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>
      <w:pPr>
        <w:pStyle w:val="style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городского поселения Коммунистический</w:t>
      </w:r>
    </w:p>
    <w:p>
      <w:pPr>
        <w:pStyle w:val="style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Советского района </w:t>
      </w:r>
    </w:p>
    <w:p>
      <w:pPr>
        <w:pStyle w:val="style0"/>
        <w:jc w:val="center"/>
        <w:rPr>
          <w:sz w:val="22"/>
          <w:szCs w:val="22"/>
        </w:rPr>
      </w:pPr>
      <w:r>
        <w:rPr>
          <w:sz w:val="22"/>
          <w:szCs w:val="22"/>
        </w:rPr>
        <w:t>Ханты-Мансийского автономного округа-Югра</w:t>
      </w:r>
    </w:p>
    <w:p>
      <w:pPr>
        <w:pStyle w:val="style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style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628256, Ханты-Мансийский </w:t>
      </w:r>
    </w:p>
    <w:p>
      <w:pPr>
        <w:pStyle w:val="style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>автономный округ-Югра,</w:t>
        <w:tab/>
        <w:tab/>
        <w:tab/>
        <w:t xml:space="preserve">                                                                     телефон              4-60-45</w:t>
      </w:r>
    </w:p>
    <w:p>
      <w:pPr>
        <w:pStyle w:val="style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>Тюменская область,</w:t>
        <w:tab/>
        <w:tab/>
        <w:tab/>
        <w:tab/>
        <w:t xml:space="preserve">       </w:t>
        <w:tab/>
        <w:tab/>
        <w:tab/>
        <w:tab/>
        <w:tab/>
        <w:t xml:space="preserve">            4-62-94</w:t>
      </w:r>
    </w:p>
    <w:p>
      <w:pPr>
        <w:pStyle w:val="style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>п. Коммунистический,</w:t>
        <w:tab/>
        <w:tab/>
        <w:tab/>
        <w:tab/>
        <w:tab/>
        <w:tab/>
        <w:tab/>
        <w:t xml:space="preserve">   телефон (факс):          4-63-26</w:t>
      </w:r>
    </w:p>
    <w:p>
      <w:pPr>
        <w:pStyle w:val="style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>
        <w:rPr>
          <w:sz w:val="20"/>
          <w:szCs w:val="20"/>
        </w:rPr>
        <w:t xml:space="preserve">ул. Северная, 13          </w:t>
        <w:tab/>
        <w:tab/>
        <w:tab/>
        <w:tab/>
        <w:tab/>
        <w:tab/>
        <w:tab/>
      </w:r>
    </w:p>
    <w:p>
      <w:pPr>
        <w:pStyle w:val="style0"/>
        <w:pBdr>
          <w:top w:val="nil"/>
          <w:left w:val="nil"/>
          <w:bottom w:color="000000" w:space="0" w:sz="8" w:val="single"/>
          <w:insideH w:color="000000" w:space="0" w:sz="8" w:val="single"/>
          <w:right w:val="nil"/>
          <w:insideV w:val="nil"/>
        </w:pBdr>
        <w:rPr>
          <w:sz w:val="22"/>
          <w:szCs w:val="22"/>
          <w:lang w:val="en-US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сайт:   </w:t>
      </w:r>
      <w:r>
        <w:rPr>
          <w:sz w:val="22"/>
          <w:szCs w:val="22"/>
          <w:lang w:val="en-US"/>
        </w:rPr>
        <w:t>www</w:t>
      </w:r>
      <w:r>
        <w:rPr>
          <w:sz w:val="22"/>
          <w:szCs w:val="22"/>
        </w:rPr>
        <w:t>.</w:t>
      </w:r>
      <w:r>
        <w:rPr>
          <w:sz w:val="22"/>
          <w:szCs w:val="22"/>
          <w:lang w:val="en-US"/>
        </w:rPr>
        <w:t>samza</w:t>
      </w:r>
      <w:r>
        <w:rPr>
          <w:sz w:val="22"/>
          <w:szCs w:val="22"/>
        </w:rPr>
        <w:t xml:space="preserve">. </w:t>
      </w:r>
      <w:r>
        <w:rPr>
          <w:sz w:val="22"/>
          <w:szCs w:val="22"/>
          <w:lang w:val="en-US"/>
        </w:rPr>
        <w:t>ru</w:t>
      </w:r>
    </w:p>
    <w:p>
      <w:pPr>
        <w:pStyle w:val="style0"/>
        <w:pBdr>
          <w:top w:val="nil"/>
          <w:left w:val="nil"/>
          <w:bottom w:color="000000" w:space="0" w:sz="8" w:val="single"/>
          <w:insideH w:color="000000" w:space="0" w:sz="8" w:val="single"/>
          <w:right w:val="nil"/>
          <w:insideV w:val="nil"/>
        </w:pBd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</w:t>
      </w:r>
      <w:r>
        <w:rPr>
          <w:sz w:val="22"/>
          <w:szCs w:val="22"/>
        </w:rPr>
        <w:t xml:space="preserve">электронная почта:    </w:t>
      </w:r>
      <w:r>
        <w:rPr>
          <w:sz w:val="22"/>
          <w:szCs w:val="22"/>
          <w:lang w:val="en-US"/>
        </w:rPr>
        <w:t>adm</w:t>
      </w:r>
      <w:r>
        <w:rPr>
          <w:sz w:val="22"/>
          <w:szCs w:val="22"/>
        </w:rPr>
        <w:t>@</w:t>
      </w:r>
      <w:r>
        <w:rPr>
          <w:sz w:val="22"/>
          <w:szCs w:val="22"/>
          <w:lang w:val="en-US"/>
        </w:rPr>
        <w:t>samza</w:t>
      </w:r>
      <w:r>
        <w:rPr>
          <w:sz w:val="22"/>
          <w:szCs w:val="22"/>
        </w:rPr>
        <w:t>.</w:t>
      </w:r>
      <w:r>
        <w:rPr>
          <w:sz w:val="22"/>
          <w:szCs w:val="22"/>
          <w:lang w:val="en-US"/>
        </w:rPr>
        <w:t>ru</w:t>
      </w:r>
      <w:r>
        <w:rPr>
          <w:sz w:val="22"/>
          <w:szCs w:val="22"/>
        </w:rPr>
        <w:t xml:space="preserve">                                                                                                                         </w:t>
      </w:r>
    </w:p>
    <w:p>
      <w:pPr>
        <w:pStyle w:val="style29"/>
        <w:tabs>
          <w:tab w:leader="none" w:pos="1215" w:val="left"/>
          <w:tab w:leader="none" w:pos="4819" w:val="center"/>
        </w:tabs>
        <w:jc w:val="left"/>
        <w:rPr>
          <w:rFonts w:ascii="Times New Roman" w:cs="Times New Roman" w:eastAsia="Courier New" w:hAnsi="Times New Roman"/>
        </w:rPr>
      </w:pPr>
      <w:r>
        <w:rPr>
          <w:rFonts w:ascii="Times New Roman" w:cs="Times New Roman" w:hAnsi="Times New Roman"/>
        </w:rPr>
        <w:t>«</w:t>
      </w:r>
      <w:r>
        <w:rPr>
          <w:rFonts w:ascii="Times New Roman" w:cs="Times New Roman" w:hAnsi="Times New Roman"/>
          <w:sz w:val="24"/>
        </w:rPr>
        <w:t>1</w:t>
      </w:r>
      <w:r>
        <w:rPr>
          <w:rFonts w:ascii="Times New Roman" w:cs="Times New Roman" w:hAnsi="Times New Roman"/>
          <w:sz w:val="24"/>
        </w:rPr>
        <w:t>1</w:t>
      </w:r>
      <w:r>
        <w:rPr>
          <w:rFonts w:ascii="Times New Roman" w:cs="Times New Roman" w:hAnsi="Times New Roman"/>
          <w:sz w:val="24"/>
        </w:rPr>
        <w:t xml:space="preserve">»  декабря </w:t>
      </w:r>
      <w:r>
        <w:rPr>
          <w:rFonts w:ascii="Times New Roman" w:cs="Times New Roman" w:eastAsia="Courier New" w:hAnsi="Times New Roman"/>
          <w:sz w:val="24"/>
        </w:rPr>
        <w:t xml:space="preserve"> </w:t>
      </w:r>
      <w:r>
        <w:rPr>
          <w:rFonts w:ascii="Times New Roman" w:cs="Times New Roman" w:hAnsi="Times New Roman"/>
          <w:sz w:val="24"/>
        </w:rPr>
        <w:t>2017</w:t>
      </w:r>
      <w:r>
        <w:rPr>
          <w:rFonts w:ascii="Times New Roman" w:cs="Times New Roman" w:eastAsia="Courier New" w:hAnsi="Times New Roman"/>
          <w:sz w:val="24"/>
        </w:rPr>
        <w:t xml:space="preserve"> </w:t>
      </w:r>
      <w:r>
        <w:rPr>
          <w:rFonts w:ascii="Times New Roman" w:cs="Times New Roman" w:hAnsi="Times New Roman"/>
          <w:sz w:val="24"/>
        </w:rPr>
        <w:t>г.</w:t>
      </w:r>
      <w:r>
        <w:rPr>
          <w:rFonts w:ascii="Times New Roman" w:cs="Times New Roman" w:eastAsia="Courier New" w:hAnsi="Times New Roman"/>
          <w:sz w:val="24"/>
        </w:rPr>
        <w:t xml:space="preserve">                                                                                                     № </w:t>
      </w:r>
      <w:r>
        <w:rPr>
          <w:rFonts w:ascii="Times New Roman" w:cs="Times New Roman" w:hAnsi="Times New Roman"/>
          <w:sz w:val="24"/>
        </w:rPr>
        <w:t>31</w:t>
      </w:r>
      <w:r>
        <w:rPr>
          <w:rFonts w:ascii="Times New Roman" w:cs="Times New Roman" w:hAnsi="Times New Roman"/>
          <w:sz w:val="24"/>
        </w:rPr>
        <w:t>0</w:t>
      </w:r>
      <w:r>
        <w:rPr>
          <w:rFonts w:ascii="Times New Roman" w:cs="Times New Roman" w:eastAsia="Courier New" w:hAnsi="Times New Roman"/>
        </w:rPr>
        <w:t xml:space="preserve">   </w:t>
      </w:r>
    </w:p>
    <w:p>
      <w:pPr>
        <w:pStyle w:val="style29"/>
        <w:tabs>
          <w:tab w:leader="none" w:pos="7587" w:val="left"/>
          <w:tab w:leader="none" w:pos="11191" w:val="center"/>
        </w:tabs>
        <w:jc w:val="both"/>
        <w:rPr>
          <w:rFonts w:ascii="Times New Roman" w:cs="Times New Roman" w:hAnsi="Times New Roman"/>
          <w:b w:val="false"/>
          <w:sz w:val="24"/>
        </w:rPr>
      </w:pPr>
      <w:r>
        <w:rPr>
          <w:rFonts w:ascii="Times New Roman" w:cs="Times New Roman" w:hAnsi="Times New Roman"/>
          <w:b w:val="false"/>
          <w:sz w:val="24"/>
        </w:rPr>
        <w:t xml:space="preserve">г.п. Коммунистический </w:t>
      </w:r>
    </w:p>
    <w:p>
      <w:pPr>
        <w:pStyle w:val="style29"/>
        <w:tabs>
          <w:tab w:leader="none" w:pos="7587" w:val="left"/>
          <w:tab w:leader="none" w:pos="11191" w:val="center"/>
        </w:tabs>
        <w:jc w:val="both"/>
        <w:rPr>
          <w:rFonts w:ascii="Times New Roman" w:cs="Times New Roman" w:hAnsi="Times New Roman"/>
          <w:b w:val="false"/>
          <w:sz w:val="24"/>
        </w:rPr>
      </w:pPr>
      <w:r>
        <w:rPr>
          <w:rFonts w:ascii="Times New Roman" w:cs="Times New Roman" w:hAnsi="Times New Roman"/>
          <w:b w:val="false"/>
          <w:sz w:val="24"/>
        </w:rPr>
      </w:r>
    </w:p>
    <w:p>
      <w:pPr>
        <w:pStyle w:val="style29"/>
        <w:tabs>
          <w:tab w:leader="none" w:pos="7587" w:val="left"/>
          <w:tab w:leader="none" w:pos="11191" w:val="center"/>
        </w:tabs>
        <w:jc w:val="both"/>
        <w:rPr>
          <w:rFonts w:ascii="Times New Roman" w:cs="Times New Roman" w:hAnsi="Times New Roman"/>
          <w:sz w:val="24"/>
        </w:rPr>
      </w:pPr>
      <w:r>
        <w:rPr>
          <w:rFonts w:ascii="Times New Roman" w:cs="Times New Roman" w:hAnsi="Times New Roman"/>
          <w:sz w:val="24"/>
        </w:rPr>
        <w:t xml:space="preserve">                                                      </w:t>
      </w:r>
    </w:p>
    <w:p>
      <w:pPr>
        <w:pStyle w:val="style29"/>
        <w:tabs>
          <w:tab w:leader="none" w:pos="7587" w:val="left"/>
          <w:tab w:leader="none" w:pos="11191" w:val="center"/>
        </w:tabs>
        <w:jc w:val="both"/>
        <w:rPr>
          <w:rFonts w:ascii="Times New Roman" w:cs="Times New Roman" w:eastAsia="Courier New" w:hAnsi="Times New Roman"/>
        </w:rPr>
      </w:pPr>
      <w:r>
        <w:rPr>
          <w:rFonts w:ascii="Times New Roman" w:cs="Times New Roman" w:hAnsi="Times New Roman"/>
          <w:sz w:val="24"/>
        </w:rPr>
        <w:t xml:space="preserve">                                                            </w:t>
      </w:r>
      <w:r>
        <w:rPr>
          <w:rFonts w:ascii="Times New Roman" w:cs="Times New Roman" w:hAnsi="Times New Roman"/>
          <w:sz w:val="24"/>
        </w:rPr>
        <w:t xml:space="preserve">ПОСТАНОВЛЕНИЕ </w:t>
      </w:r>
      <w:r>
        <w:rPr>
          <w:rFonts w:ascii="Times New Roman" w:cs="Times New Roman" w:eastAsia="Courier New" w:hAnsi="Times New Roman"/>
        </w:rPr>
        <w:t xml:space="preserve">      </w:t>
      </w:r>
    </w:p>
    <w:p>
      <w:pPr>
        <w:pStyle w:val="style0"/>
        <w:rPr/>
      </w:pPr>
      <w:r>
        <w:rPr/>
      </w:r>
    </w:p>
    <w:p>
      <w:pPr>
        <w:pStyle w:val="style0"/>
        <w:rPr/>
      </w:pPr>
      <w:r>
        <w:rPr/>
      </w:r>
    </w:p>
    <w:p>
      <w:pPr>
        <w:pStyle w:val="style0"/>
        <w:rPr/>
      </w:pPr>
      <w:r>
        <w:rPr/>
      </w:r>
    </w:p>
    <w:p>
      <w:pPr>
        <w:pStyle w:val="style0"/>
        <w:widowControl w:val="false"/>
        <w:jc w:val="both"/>
        <w:rPr>
          <w:rFonts w:ascii="Times New Roman CYR" w:cs="Times New Roman CYR" w:hAnsi="Times New Roman CYR"/>
          <w:sz w:val="24"/>
          <w:szCs w:val="24"/>
        </w:rPr>
      </w:pPr>
      <w:r>
        <w:rPr>
          <w:rFonts w:ascii="Times New Roman CYR" w:cs="Times New Roman CYR" w:hAnsi="Times New Roman CYR"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bookmarkStart w:id="0" w:name="_GoBack"/>
      <w:bookmarkEnd w:id="0"/>
      <w:r>
        <w:rPr>
          <w:bCs/>
          <w:sz w:val="24"/>
          <w:szCs w:val="24"/>
        </w:rPr>
        <w:t xml:space="preserve">«Об утверждении Перечня информации 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 деятельности органов местного самоуправления 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городского поселения Коммунистический, размещаемой в 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информационно-телекоммуникационной сети «Интернет» </w:t>
      </w:r>
    </w:p>
    <w:p>
      <w:pPr>
        <w:pStyle w:val="style0"/>
        <w:widowControl w:val="false"/>
        <w:jc w:val="both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>на официальном сайте городского поселения Коммунистический</w:t>
      </w:r>
      <w:r>
        <w:rPr>
          <w:b/>
          <w:bCs/>
          <w:sz w:val="24"/>
          <w:szCs w:val="24"/>
        </w:rPr>
        <w:t>»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bookmarkStart w:id="1" w:name="_GoBack"/>
      <w:bookmarkStart w:id="2" w:name="_GoBack"/>
      <w:bookmarkEnd w:id="2"/>
      <w:r>
        <w:rPr>
          <w:bCs/>
          <w:sz w:val="24"/>
          <w:szCs w:val="24"/>
        </w:rPr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 соответствии с Федеральными законами </w:t>
      </w:r>
      <w:hyperlink r:id="rId2">
        <w:r>
          <w:rPr>
            <w:rStyle w:val="style17"/>
            <w:b w:val="false"/>
            <w:bCs w:val="false"/>
            <w:color w:val="000000"/>
            <w:sz w:val="24"/>
            <w:szCs w:val="24"/>
            <w:u w:val="none"/>
          </w:rPr>
          <w:t>от 06.10.2003 № 131-ФЗ</w:t>
        </w:r>
      </w:hyperlink>
      <w:r>
        <w:rPr>
          <w:bCs/>
          <w:sz w:val="24"/>
          <w:szCs w:val="24"/>
        </w:rPr>
        <w:t xml:space="preserve"> «Об общих принципах организации местного самоуправления в Российской Федерации», </w:t>
      </w:r>
      <w:hyperlink r:id="rId3">
        <w:r>
          <w:rPr>
            <w:rStyle w:val="style17"/>
            <w:bCs/>
            <w:color w:val="000000"/>
            <w:sz w:val="24"/>
            <w:szCs w:val="24"/>
            <w:u w:val="none"/>
          </w:rPr>
          <w:t>от 27.07.2006 №</w:t>
        </w:r>
        <w:r>
          <w:rPr>
            <w:rStyle w:val="style17"/>
            <w:bCs/>
            <w:sz w:val="24"/>
            <w:szCs w:val="24"/>
          </w:rPr>
          <w:t xml:space="preserve"> </w:t>
        </w:r>
        <w:r>
          <w:rPr>
            <w:rStyle w:val="style17"/>
            <w:bCs/>
            <w:color w:val="000000"/>
            <w:sz w:val="24"/>
            <w:szCs w:val="24"/>
            <w:u w:val="none"/>
          </w:rPr>
          <w:t>149-ФЗ</w:t>
        </w:r>
      </w:hyperlink>
      <w:r>
        <w:rPr>
          <w:bCs/>
          <w:sz w:val="24"/>
          <w:szCs w:val="24"/>
        </w:rPr>
        <w:t xml:space="preserve"> «Об информации, информационных технологиях и о защите информации», </w:t>
      </w:r>
      <w:hyperlink r:id="rId4">
        <w:r>
          <w:rPr>
            <w:rStyle w:val="style17"/>
            <w:bCs/>
            <w:color w:val="000000"/>
            <w:sz w:val="24"/>
            <w:szCs w:val="24"/>
            <w:u w:val="none"/>
          </w:rPr>
          <w:t>от</w:t>
        </w:r>
        <w:r>
          <w:rPr>
            <w:rStyle w:val="style17"/>
            <w:bCs/>
            <w:sz w:val="24"/>
            <w:szCs w:val="24"/>
          </w:rPr>
          <w:t xml:space="preserve"> </w:t>
        </w:r>
        <w:r>
          <w:rPr>
            <w:rStyle w:val="style17"/>
            <w:bCs/>
            <w:color w:val="000000"/>
            <w:sz w:val="24"/>
            <w:szCs w:val="24"/>
            <w:u w:val="none"/>
          </w:rPr>
          <w:t>09.02.2009 № 8-ФЗ</w:t>
        </w:r>
      </w:hyperlink>
      <w:r>
        <w:rPr>
          <w:bCs/>
          <w:color w:val="000000"/>
          <w:sz w:val="24"/>
          <w:szCs w:val="24"/>
          <w:u w:val="none"/>
        </w:rPr>
        <w:t xml:space="preserve"> </w:t>
      </w:r>
      <w:r>
        <w:rPr>
          <w:bCs/>
          <w:sz w:val="24"/>
          <w:szCs w:val="24"/>
        </w:rPr>
        <w:t>«Об обеспечении доступа к информации о деятельности государственных органов и органов местного самоуправления», в целях обеспечения доступа к информации о деятельности органов местного самоуправления городского поселения Коммунистический                      п</w:t>
      </w:r>
      <w:r>
        <w:rPr>
          <w:bCs/>
          <w:sz w:val="24"/>
          <w:szCs w:val="24"/>
        </w:rPr>
        <w:t xml:space="preserve"> о с т а н о в л я ю</w:t>
      </w:r>
      <w:r>
        <w:rPr>
          <w:bCs/>
          <w:sz w:val="24"/>
          <w:szCs w:val="24"/>
        </w:rPr>
        <w:t>:</w:t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bookmarkStart w:id="3" w:name="sub_1"/>
      <w:bookmarkStart w:id="4" w:name="sub_13"/>
      <w:bookmarkEnd w:id="4"/>
      <w:bookmarkEnd w:id="3"/>
      <w:r>
        <w:rPr>
          <w:bCs/>
          <w:sz w:val="24"/>
          <w:szCs w:val="24"/>
        </w:rPr>
        <w:t>1. Утвердить Перечень информации о деятельности органов местного самоуправления городского поселения Коммунистический размещаемой в информационно-телекоммуникационной сети «Интернет» на официальном сайте городского поселения Коммунистический согласно приложению.</w:t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bookmarkStart w:id="5" w:name="sub_6"/>
      <w:bookmarkEnd w:id="5"/>
      <w:r>
        <w:rPr>
          <w:bCs/>
          <w:sz w:val="24"/>
          <w:szCs w:val="24"/>
        </w:rPr>
        <w:t>2. Контроль за выполнением настоящего постановления возложить на заместителя главы городского поселения.</w:t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bookmarkStart w:id="6" w:name="sub_6"/>
      <w:bookmarkStart w:id="7" w:name="sub_6"/>
      <w:bookmarkEnd w:id="7"/>
      <w:r>
        <w:rPr>
          <w:bCs/>
          <w:sz w:val="24"/>
          <w:szCs w:val="24"/>
        </w:rPr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ind w:firstLine="851" w:left="0" w:righ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Глава городского поселения 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Коммунистический                                         </w:t>
        <w:tab/>
        <w:tab/>
        <w:t xml:space="preserve">                              Л.А. Вилочева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style0"/>
        <w:widowControl w:val="false"/>
        <w:jc w:val="right"/>
        <w:rPr>
          <w:bCs/>
          <w:sz w:val="24"/>
          <w:szCs w:val="24"/>
        </w:rPr>
      </w:pPr>
      <w:bookmarkStart w:id="8" w:name="sub_3000"/>
      <w:bookmarkEnd w:id="8"/>
      <w:r>
        <w:rPr>
          <w:bCs/>
          <w:sz w:val="24"/>
          <w:szCs w:val="24"/>
        </w:rPr>
        <w:t xml:space="preserve">Приложение </w:t>
      </w:r>
      <w:r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 </w:t>
      </w:r>
      <w:hyperlink w:anchor="sub_0">
        <w:r>
          <w:rPr>
            <w:rStyle w:val="style17"/>
            <w:bCs/>
            <w:color w:val="00000A"/>
            <w:sz w:val="24"/>
            <w:szCs w:val="24"/>
            <w:u w:val="none"/>
          </w:rPr>
          <w:t>постановлению</w:t>
        </w:r>
      </w:hyperlink>
      <w:r>
        <w:rPr>
          <w:bCs/>
          <w:sz w:val="24"/>
          <w:szCs w:val="24"/>
        </w:rPr>
        <w:t xml:space="preserve"> </w:t>
      </w:r>
    </w:p>
    <w:p>
      <w:pPr>
        <w:pStyle w:val="style0"/>
        <w:widowControl w:val="false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Администрации городского </w:t>
      </w:r>
    </w:p>
    <w:p>
      <w:pPr>
        <w:pStyle w:val="style0"/>
        <w:widowControl w:val="false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</w:t>
      </w:r>
      <w:r>
        <w:rPr>
          <w:bCs/>
          <w:sz w:val="24"/>
          <w:szCs w:val="24"/>
        </w:rPr>
        <w:tab/>
        <w:tab/>
        <w:t xml:space="preserve">   </w:t>
        <w:tab/>
        <w:tab/>
        <w:tab/>
        <w:tab/>
        <w:tab/>
        <w:t xml:space="preserve">поселения Коммунистический                               </w:t>
      </w:r>
    </w:p>
    <w:p>
      <w:pPr>
        <w:pStyle w:val="style0"/>
        <w:widowControl w:val="false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от  </w:t>
      </w:r>
      <w:r>
        <w:rPr>
          <w:bCs/>
          <w:sz w:val="24"/>
          <w:szCs w:val="24"/>
        </w:rPr>
        <w:t>11.12.</w:t>
      </w:r>
      <w:r>
        <w:rPr>
          <w:bCs/>
          <w:sz w:val="24"/>
          <w:szCs w:val="24"/>
        </w:rPr>
        <w:t xml:space="preserve">2017 г. № </w:t>
      </w:r>
      <w:r>
        <w:rPr>
          <w:bCs/>
          <w:sz w:val="24"/>
          <w:szCs w:val="24"/>
        </w:rPr>
        <w:t>310</w:t>
      </w:r>
    </w:p>
    <w:p>
      <w:pPr>
        <w:pStyle w:val="style0"/>
        <w:widowControl w:val="false"/>
        <w:jc w:val="both"/>
        <w:rPr>
          <w:bCs/>
          <w:sz w:val="24"/>
          <w:szCs w:val="24"/>
        </w:rPr>
      </w:pPr>
      <w:bookmarkStart w:id="9" w:name="sub_3000"/>
      <w:bookmarkStart w:id="10" w:name="sub_3000"/>
      <w:bookmarkEnd w:id="10"/>
      <w:r>
        <w:rPr>
          <w:bCs/>
          <w:sz w:val="24"/>
          <w:szCs w:val="24"/>
        </w:rPr>
      </w:r>
    </w:p>
    <w:p>
      <w:pPr>
        <w:pStyle w:val="style0"/>
        <w:widowControl w:val="false"/>
        <w:jc w:val="center"/>
        <w:rPr/>
      </w:pPr>
      <w:r>
        <w:rPr/>
      </w:r>
    </w:p>
    <w:p>
      <w:pPr>
        <w:pStyle w:val="style0"/>
        <w:widowControl w:val="false"/>
        <w:jc w:val="center"/>
        <w:rPr/>
      </w:pPr>
      <w:r>
        <w:rPr/>
      </w:r>
    </w:p>
    <w:p>
      <w:pPr>
        <w:pStyle w:val="style0"/>
        <w:widowControl w:val="false"/>
        <w:jc w:val="center"/>
        <w:rPr/>
      </w:pPr>
      <w:r>
        <w:rPr/>
      </w:r>
    </w:p>
    <w:p>
      <w:pPr>
        <w:pStyle w:val="style0"/>
        <w:widowControl w:val="false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Перечень </w:t>
        <w:br/>
        <w:t>информации о деятельности органов местного самоуправления городского поселения Коммунистический, размещаемой в информационно-телекоммуникационной сети «Интернет» на официальном сайте городского поселения Коммунистический»</w:t>
      </w:r>
    </w:p>
    <w:p>
      <w:pPr>
        <w:pStyle w:val="style0"/>
        <w:widowControl w:val="false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tbl>
      <w:tblPr>
        <w:jc w:val="left"/>
        <w:tblInd w:type="dxa" w:w="10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108"/>
          <w:bottom w:type="dxa" w:w="0"/>
          <w:right w:type="dxa" w:w="108"/>
        </w:tblCellMar>
      </w:tblPr>
      <w:tblGrid>
        <w:gridCol w:w="6944"/>
        <w:gridCol w:w="3545"/>
      </w:tblGrid>
      <w:tr>
        <w:trPr>
          <w:trHeight w:hRule="atLeast" w:val="930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Категория информации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Периодичность размещения информации, сроки ее обновления</w:t>
            </w:r>
          </w:p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180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Общая информация об органах местного самоуправления городского поселения Коммунистический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наименование и структура органов местного самоуправления городского поселения Коммунистический, почтовый адрес, адрес электронной почты (при наличии), номера телефонов справочных служб органов местного самоуправления городского поселения Коммунистический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 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сведения о полномочиях и функциях органов местного самоуправления городского поселения Коммунистический,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в) перечень подведомственных организаций, сведения об их задачах и функциях, а также почтовые адреса, адреса электронной почты (при наличии), номера телефонов справочных служб подведомственных организаций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3 рабочих дней со дня назначения,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г) сведения о  руководителях  органов местного самоуправления городского поселения Коммунистический, руководителях  подведомственных организаций (фамилии, имена, отчества, а также при согласии указанных лиц иные сведения о них);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д) перечни информационных систем, банков данных, реестров, регистров, находящихся в ведении органов местного самоуправления городского поселения Коммунистический, подведомственных организаций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создания,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1050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е) сведения о средствах массовой информации, учрежденных органов местного самоуправления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регистрации,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315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Информация о нормотворческой деятельности органов местного самоуправления городского поселения Коммунистический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муниципальные нормативные правовые акты, принятые Советом депутатов городского поселения Коммунистический, главой городского поселения Коммунистический, Администрацией городского поселения Коммунистический,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нормативных правовых актов в случаях, установленных законодательством Российской Федерации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принятия, признания судом недействующими, государственной регистрации,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принятия, признания судом недействующими, государственной регистрации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тексты проектов муниципальных правовых актов, внесенных в Совет депутатов городского поселения Коммунистический,</w:t>
            </w:r>
          </w:p>
          <w:p>
            <w:pPr>
              <w:pStyle w:val="style0"/>
              <w:widowControl w:val="false"/>
              <w:jc w:val="both"/>
              <w:rPr/>
            </w:pPr>
            <w:r>
              <w:rPr/>
            </w:r>
          </w:p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тексты проектов постановлений  главы городского поселения Коммунистический, Администрации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1) согласно </w:t>
            </w:r>
            <w:hyperlink r:id="rId5">
              <w:r>
                <w:rPr>
                  <w:rStyle w:val="style17"/>
                  <w:bCs/>
                  <w:sz w:val="24"/>
                  <w:szCs w:val="24"/>
                </w:rPr>
                <w:t>постановлению</w:t>
              </w:r>
            </w:hyperlink>
            <w:r>
              <w:rPr>
                <w:bCs/>
                <w:sz w:val="24"/>
                <w:szCs w:val="24"/>
              </w:rPr>
              <w:t xml:space="preserve"> администрации городского</w:t>
            </w:r>
          </w:p>
          <w:p>
            <w:pPr>
              <w:pStyle w:val="style0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поселения Коммунистический «О порядке проведения  антикоррупционной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экспертизы муниципальных  нормативных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правовых актов и проектов муниципальных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нормативных правовых актов органов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местного самоуправления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городского поселения Коммунистический»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2) согласно </w:t>
            </w:r>
            <w:hyperlink r:id="rId6">
              <w:r>
                <w:rPr>
                  <w:rStyle w:val="style17"/>
                  <w:bCs/>
                  <w:sz w:val="24"/>
                  <w:szCs w:val="24"/>
                </w:rPr>
                <w:t>решению</w:t>
              </w:r>
            </w:hyperlink>
            <w:r>
              <w:rPr>
                <w:bCs/>
                <w:sz w:val="24"/>
                <w:szCs w:val="24"/>
              </w:rPr>
              <w:t xml:space="preserve"> Совета депутатов городского поселения Коммунистический «Об утверждении Порядка организации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 проведения публичных слушаний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городском поселении Коммунистический»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в) информация о закупках товаров, работ,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 сроки, установленные </w:t>
            </w:r>
            <w:hyperlink r:id="rId7">
              <w:r>
                <w:rPr>
                  <w:rStyle w:val="style17"/>
                  <w:bCs/>
                  <w:sz w:val="24"/>
                  <w:szCs w:val="24"/>
                </w:rPr>
                <w:t>Федеральным законом</w:t>
              </w:r>
            </w:hyperlink>
            <w:r>
              <w:rPr>
                <w:bCs/>
                <w:sz w:val="24"/>
                <w:szCs w:val="24"/>
              </w:rPr>
              <w:t xml:space="preserve">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г) административные регламенты (стандарты) муниципальных услуг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принятия,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принятия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д) установленные формы обращений, заявлений и иных документов, принимаемых органами местного самоуправления городского поселения Коммунистический к рассмотрению в соответствии с законами и иными нормативными правовыми актами, муниципальными правовыми актами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вступления в силу нормативного правового акта Российской Федерации, Ханты-Мансийского автономного округа - Югры, в течение 5 дней со дня принятия муниципального правового акта,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1365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е) порядок обжалования муниципальных правовых актов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85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Информация об участии органов местного самоуправления городского поселения Коммунистический в целевых и иных программах, международном сотрудничестве, включая официальные тексты соответствующих международных договоров Российской Федерации, а также о мероприятиях, проводимых органами местного самоуправления, в том числе сведения об официальных визитах и о рабочих поездках руководителей и официальных делегаций органов местного самоуправления;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официальные тексты соответствующих межмуниципальных договоров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10 дней со дня вступления в силу договора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информация о мероприятиях, проводимых главой городского поселения Коммунистический, Администрацией городского поселения Коммунистический, Советом депутатов городского поселения Коммунистический, в том числе сведения об официальных визитах и о рабочих поездках главы городского поселения Коммунистический, Председателя Совета депутатов городского поселения Коммунистический и официальных делегаций Администрации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анонсы официального визита, официального мероприятия, рабочей поездки - в течение одного рабочего дня перед началом указанных мероприятий,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итоги официального визита, официального мероприятия, рабочей поездки - в течение одного рабочего дня после окончания указанных мероприятий,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проведения мероприятия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4) 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до сведения граждан и организаций в соответствии с федеральными законами, законами Ханты-Мансийского автономного округа-Югры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5) информация о результатах проверок, проведенных органами местного самоуправления городского поселения Коммунистический, подведомственными  организациями  в пределах их полномочий, а также о результатах проверок, проведенных в органах  местного самоуправления городского поселения Коммунистический, подведомственных организациях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не позднее 5 рабочих дней со дня подписания актов проверок,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1155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6) тексты официальных выступлений и заявлений главы и заместителя главы городского поселения Коммунистический, председателя Совета депутатов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одного рабочего дня со дня выступления,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25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Статистическая информация о деятельности органов  местного самоуправления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органов  местного самоуправления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сведения об использовании Администрацией городского поселения Коммунистический, подведомственными организациями выделяемых бюджетных средств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ежеквартально,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в) сведения о предоставленных организациям и индивидуальным предпринимателям льготах, отсрочках, рассрочках по платежам в бюджет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ежеквартально,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г) сведения о списании задолженности по платежам в бюджет городского поселения Коммунистический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870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25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Информация о кадровом обеспечении Администрации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порядок поступления граждан на муниципальную службу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изменения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сведения о вакантных должностях муниципальной службы, имеющихся в Администрации городского поселения Коммунистический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3 дней после объявления вакантной должности,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в) 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г) условия и результаты конкурсов на замещение вакантных должностей муниципальной службы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условия конкурса размещаются не позднее 20 дней до дня проведения конкурса,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результаты - в течение 5 рабочих дней после проведения конкурса,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д) номера телефонов, по которым можно получить информацию по вопросу замещения вакантных должностей в Администрации городского поселения Коммунистический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855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25"/>
          <w:cantSplit w:val="false"/>
        </w:trPr>
        <w:tc>
          <w:tcPr>
            <w:tcW w:type="dxa" w:w="10489"/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Информация о работе органов  местного самоуправления городского поселения Коммунистический с обращениями граждан (физических лиц), организаций (юридических лиц), общественных объединений, в том числе: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а) порядок и время приема граждан (физических лиц), в том числе представителей организаций (юридических лиц), общественных объединений, 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б) фамилия, имя и отчество главы городского поселения Коммунистический или иного должностного лица, к полномочиям которых отнесены организация приема лиц, указанных в подпункте «а» настоящего пункта,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течение 5 дней со дня назначения на должность,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необходимости</w:t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276"/>
          <w:cantSplit w:val="false"/>
        </w:trPr>
        <w:tc>
          <w:tcPr>
            <w:tcW w:type="dxa" w:w="6944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в) обзоры обращений лиц, указанных в подпункте «а» настоящего пункта, а также обобщенная информация о результатах рассмотрения этих обращений и принятых мерах</w:t>
            </w:r>
          </w:p>
        </w:tc>
        <w:tc>
          <w:tcPr>
            <w:tcW w:type="dxa" w:w="3545"/>
            <w:vMerge w:val="restart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ежеквартально,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  <w:tr>
        <w:trPr>
          <w:trHeight w:hRule="atLeast" w:val="480"/>
          <w:cantSplit w:val="false"/>
        </w:trPr>
        <w:tc>
          <w:tcPr>
            <w:tcW w:type="dxa" w:w="6944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type="dxa" w:w="3545"/>
            <w:vMerge w:val="continue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hRule="atLeast" w:val="453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Информация  о деятельности органов местного самоуправления городского поселения Коммунистический, в части организации информирования  граждан о порядке предоставления гарантированного перечня услуг по погребению и тарифах на такие услуги, порядке деятельности специализированной службы по вопросам похоронного дела, перечне организаций и учреждений, осуществляющих деятельность по предоставлению гарантированного перечня услуг по погребению в городском поселении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поддерживается в актуальном состоянии, обновляется по мере необходимости</w:t>
            </w:r>
          </w:p>
        </w:tc>
      </w:tr>
      <w:tr>
        <w:trPr>
          <w:trHeight w:hRule="atLeast" w:val="3120"/>
          <w:cantSplit w:val="false"/>
        </w:trPr>
        <w:tc>
          <w:tcPr>
            <w:tcW w:type="dxa" w:w="694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Информация, требование к размещению которой на официальном сайте Администрации городского поселения Коммунистический предусмотрено положениями федерального законодательства, законодательства Ханты-Мансийского автономного округа - Югры и (или) муниципальными правовыми актами города городского поселения Коммунистический</w:t>
            </w:r>
          </w:p>
        </w:tc>
        <w:tc>
          <w:tcPr>
            <w:tcW w:type="dxa" w:w="354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auto" w:val="clear"/>
            <w:tcMar>
              <w:left w:type="dxa" w:w="108"/>
            </w:tcMar>
          </w:tcPr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 сроки, установленные нормами федерального законодательства, законодательства Ханты-Мансийского автономного округа - Югры и (или) муниципальными правовыми актами городского поселения Коммунистический,</w:t>
            </w:r>
          </w:p>
          <w:p>
            <w:pPr>
              <w:pStyle w:val="style0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обновляется по мере поступления информации</w:t>
            </w:r>
          </w:p>
        </w:tc>
      </w:tr>
    </w:tbl>
    <w:p>
      <w:pPr>
        <w:pStyle w:val="style0"/>
        <w:widowControl w:val="false"/>
        <w:jc w:val="both"/>
        <w:rPr/>
      </w:pPr>
      <w:r>
        <w:rPr/>
      </w:r>
    </w:p>
    <w:sectPr>
      <w:type w:val="nextPage"/>
      <w:pgSz w:h="16838" w:w="11906"/>
      <w:pgMar w:bottom="567" w:footer="0" w:gutter="0" w:header="0" w:left="1133" w:right="849" w:top="144"/>
      <w:pgNumType w:fmt="decimal"/>
      <w:formProt w:val="false"/>
      <w:textDirection w:val="lrTb"/>
      <w:docGrid w:charSpace="8192" w:linePitch="24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swiss"/>
    <w:pitch w:val="variable"/>
  </w:font>
  <w:font w:name="Verdana">
    <w:charset w:val="cc"/>
    <w:family w:val="roman"/>
    <w:pitch w:val="variable"/>
  </w:font>
  <w:font w:name="Courier New">
    <w:charset w:val="cc"/>
    <w:family w:val="modern"/>
    <w:pitch w:val="default"/>
  </w:font>
  <w:font w:name="Times New Roman CYR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ru-RU" w:val="ru-RU"/>
    </w:rPr>
  </w:style>
  <w:style w:styleId="style15" w:type="character">
    <w:name w:val="Default Paragraph Font"/>
    <w:next w:val="style15"/>
    <w:rPr/>
  </w:style>
  <w:style w:styleId="style16" w:type="character">
    <w:name w:val="Название Знак"/>
    <w:next w:val="style16"/>
    <w:rPr>
      <w:rFonts w:ascii="Cambria" w:hAnsi="Cambria"/>
      <w:b/>
      <w:bCs/>
      <w:sz w:val="32"/>
      <w:szCs w:val="32"/>
      <w:lang w:bidi="ar-SA"/>
    </w:rPr>
  </w:style>
  <w:style w:styleId="style17" w:type="character">
    <w:name w:val="Интернет-ссылка"/>
    <w:next w:val="style17"/>
    <w:rPr>
      <w:color w:val="0000FF"/>
      <w:u w:val="single"/>
      <w:lang w:bidi="zxx-" w:eastAsia="zxx-" w:val="zxx-"/>
    </w:rPr>
  </w:style>
  <w:style w:styleId="style18" w:type="character">
    <w:name w:val="FollowedHyperlink"/>
    <w:basedOn w:val="style15"/>
    <w:next w:val="style18"/>
    <w:rPr>
      <w:color w:val="800080"/>
      <w:u w:val="single"/>
    </w:rPr>
  </w:style>
  <w:style w:styleId="style19" w:type="character">
    <w:name w:val="Текст выноски Знак"/>
    <w:basedOn w:val="style15"/>
    <w:next w:val="style19"/>
    <w:rPr>
      <w:rFonts w:ascii="Tahoma" w:cs="Tahoma" w:hAnsi="Tahoma"/>
      <w:sz w:val="16"/>
      <w:szCs w:val="16"/>
    </w:rPr>
  </w:style>
  <w:style w:styleId="style20" w:type="paragraph">
    <w:name w:val="Заголовок"/>
    <w:basedOn w:val="style0"/>
    <w:next w:val="style21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21" w:type="paragraph">
    <w:name w:val="Основной текст"/>
    <w:basedOn w:val="style0"/>
    <w:next w:val="style21"/>
    <w:pPr>
      <w:spacing w:after="120" w:before="0"/>
      <w:contextualSpacing w:val="false"/>
    </w:pPr>
    <w:rPr/>
  </w:style>
  <w:style w:styleId="style22" w:type="paragraph">
    <w:name w:val="Список"/>
    <w:basedOn w:val="style21"/>
    <w:next w:val="style22"/>
    <w:pPr/>
    <w:rPr>
      <w:rFonts w:cs="Mangal"/>
    </w:rPr>
  </w:style>
  <w:style w:styleId="style23" w:type="paragraph">
    <w:name w:val="Название"/>
    <w:basedOn w:val="style0"/>
    <w:next w:val="style2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" w:type="paragraph">
    <w:name w:val="Указатель"/>
    <w:basedOn w:val="style0"/>
    <w:next w:val="style24"/>
    <w:pPr>
      <w:suppressLineNumbers/>
    </w:pPr>
    <w:rPr>
      <w:rFonts w:cs="Mangal"/>
    </w:rPr>
  </w:style>
  <w:style w:styleId="style25" w:type="paragraph">
    <w:name w:val="caption"/>
    <w:basedOn w:val="style0"/>
    <w:next w:val="style25"/>
    <w:pPr>
      <w:jc w:val="center"/>
    </w:pPr>
    <w:rPr>
      <w:b/>
      <w:sz w:val="24"/>
    </w:rPr>
  </w:style>
  <w:style w:styleId="style26" w:type="paragraph">
    <w:name w:val="Знак"/>
    <w:basedOn w:val="style0"/>
    <w:next w:val="style26"/>
    <w:pPr>
      <w:spacing w:after="160" w:before="0" w:line="240" w:lineRule="exact"/>
      <w:contextualSpacing w:val="false"/>
    </w:pPr>
    <w:rPr>
      <w:rFonts w:ascii="Verdana" w:hAnsi="Verdana"/>
      <w:lang w:eastAsia="en-US" w:val="en-US"/>
    </w:rPr>
  </w:style>
  <w:style w:styleId="style27" w:type="paragraph">
    <w:name w:val="Заглавие"/>
    <w:basedOn w:val="style0"/>
    <w:next w:val="style27"/>
    <w:pPr>
      <w:jc w:val="center"/>
    </w:pPr>
    <w:rPr>
      <w:rFonts w:ascii="Cambria" w:hAnsi="Cambria"/>
      <w:b/>
      <w:bCs/>
      <w:sz w:val="32"/>
      <w:szCs w:val="32"/>
    </w:rPr>
  </w:style>
  <w:style w:styleId="style28" w:type="paragraph">
    <w:name w:val="Balloon Text"/>
    <w:basedOn w:val="style0"/>
    <w:next w:val="style28"/>
    <w:pPr/>
    <w:rPr>
      <w:rFonts w:ascii="Tahoma" w:cs="Tahoma" w:hAnsi="Tahoma"/>
      <w:sz w:val="16"/>
      <w:szCs w:val="16"/>
    </w:rPr>
  </w:style>
  <w:style w:styleId="style29" w:type="paragraph">
    <w:name w:val="Основной текст 21"/>
    <w:basedOn w:val="style0"/>
    <w:next w:val="style29"/>
    <w:pPr>
      <w:jc w:val="center"/>
    </w:pPr>
    <w:rPr>
      <w:rFonts w:ascii="Courier New" w:cs="Courier New" w:hAnsi="Courier New"/>
      <w:b/>
      <w:sz w:val="2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internet.garant.ru/document?id=86367&amp;sub=0" TargetMode="External"/><Relationship Id="rId3" Type="http://schemas.openxmlformats.org/officeDocument/2006/relationships/hyperlink" Target="http://internet.garant.ru/document?id=12048555&amp;sub=0" TargetMode="External"/><Relationship Id="rId4" Type="http://schemas.openxmlformats.org/officeDocument/2006/relationships/hyperlink" Target="http://internet.garant.ru/document?id=94874&amp;sub=0" TargetMode="External"/><Relationship Id="rId5" Type="http://schemas.openxmlformats.org/officeDocument/2006/relationships/hyperlink" Target="http://internet.garant.ru/document?id=29016612&amp;sub=0" TargetMode="External"/><Relationship Id="rId6" Type="http://schemas.openxmlformats.org/officeDocument/2006/relationships/hyperlink" Target="http://internet.garant.ru/document?id=29017300&amp;sub=0" TargetMode="External"/><Relationship Id="rId7" Type="http://schemas.openxmlformats.org/officeDocument/2006/relationships/hyperlink" Target="http://internet.garant.ru/document?id=70253464&amp;sub=0" TargetMode="Externa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2017-12-21T04:22:00Z</dcterms:created>
  <dc:creator>Юзер</dc:creator>
  <cp:lastModifiedBy>Пепелева ЕА</cp:lastModifiedBy>
  <cp:lastPrinted>2017-12-21T07:41:37Z</cp:lastPrinted>
  <dcterms:modified xsi:type="dcterms:W3CDTF">2017-12-21T04:22:00Z</dcterms:modified>
  <cp:revision>2</cp:revision>
  <dc:title>Ханты - Мансийский автономный округ – Югра</dc:title>
</cp:coreProperties>
</file>